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B811A" w14:textId="77777777" w:rsidR="00830B4A" w:rsidRDefault="00830B4A" w:rsidP="00830B4A">
      <w:pPr>
        <w:rPr>
          <w:rFonts w:ascii="Calibri" w:hAnsi="Calibri" w:cs="Arial"/>
          <w:sz w:val="22"/>
        </w:rPr>
      </w:pPr>
      <w:bookmarkStart w:id="0" w:name="_GoBack"/>
      <w:bookmarkEnd w:id="0"/>
    </w:p>
    <w:tbl>
      <w:tblPr>
        <w:tblW w:w="137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3"/>
        <w:gridCol w:w="4772"/>
        <w:gridCol w:w="4592"/>
        <w:gridCol w:w="2735"/>
      </w:tblGrid>
      <w:tr w:rsidR="00BC03B5" w14:paraId="79501597" w14:textId="77777777" w:rsidTr="00BC03B5">
        <w:trPr>
          <w:trHeight w:val="5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4A654" w14:textId="77777777" w:rsidR="00830B4A" w:rsidRDefault="00830B4A" w:rsidP="00830B4A">
            <w:pPr>
              <w:rPr>
                <w:rFonts w:ascii="Calibri" w:eastAsia="Arial Unicode MS" w:hAnsi="Calibri" w:cs="Arial Unicode MS"/>
                <w:sz w:val="16"/>
              </w:rPr>
            </w:pPr>
            <w:r>
              <w:rPr>
                <w:rFonts w:ascii="Calibri" w:hAnsi="Calibri"/>
                <w:sz w:val="16"/>
              </w:rPr>
              <w:br w:type="page"/>
              <w:t xml:space="preserve">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D9CDD" w14:textId="77777777" w:rsidR="00830B4A" w:rsidRDefault="00830B4A" w:rsidP="00BC03B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  <w:szCs w:val="15"/>
              </w:rPr>
              <w:t xml:space="preserve">Studio 1 </w:t>
            </w:r>
            <w:r>
              <w:rPr>
                <w:rFonts w:ascii="Calibri" w:hAnsi="Calibri"/>
                <w:sz w:val="16"/>
              </w:rPr>
              <w:br/>
            </w:r>
            <w:r w:rsidR="00BC03B5">
              <w:rPr>
                <w:rFonts w:ascii="Calibri" w:hAnsi="Calibri"/>
                <w:b/>
                <w:bCs/>
                <w:sz w:val="16"/>
                <w:szCs w:val="15"/>
              </w:rPr>
              <w:t>Verbinden</w:t>
            </w:r>
            <w:r>
              <w:rPr>
                <w:rFonts w:ascii="Calibri" w:hAnsi="Calibri"/>
                <w:b/>
                <w:bCs/>
                <w:sz w:val="16"/>
                <w:szCs w:val="15"/>
              </w:rPr>
              <w:t xml:space="preserve"> in de relatie met opdrachtgever, stakeholder of collega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  <w:p w14:paraId="0E77948B" w14:textId="77777777" w:rsidR="00BC03B5" w:rsidRPr="00BC03B5" w:rsidRDefault="00BC03B5" w:rsidP="00BC03B5">
            <w:pPr>
              <w:rPr>
                <w:rFonts w:ascii="Calibri" w:eastAsia="Arial Unicode MS" w:hAnsi="Calibri" w:cs="Arial Unicode MS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Gespreksstudio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A4C33" w14:textId="77777777" w:rsidR="00830B4A" w:rsidRDefault="00830B4A" w:rsidP="00BC03B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  <w:szCs w:val="15"/>
              </w:rPr>
              <w:t xml:space="preserve">Studio 2 </w:t>
            </w:r>
            <w:r>
              <w:rPr>
                <w:rFonts w:ascii="Calibri" w:hAnsi="Calibri"/>
                <w:sz w:val="16"/>
              </w:rPr>
              <w:br/>
            </w:r>
            <w:r w:rsidR="00BC03B5">
              <w:rPr>
                <w:rFonts w:ascii="Calibri" w:hAnsi="Calibri"/>
                <w:b/>
                <w:bCs/>
                <w:sz w:val="16"/>
                <w:szCs w:val="15"/>
              </w:rPr>
              <w:t>Verbinden</w:t>
            </w:r>
            <w:r>
              <w:rPr>
                <w:rFonts w:ascii="Calibri" w:hAnsi="Calibri"/>
                <w:b/>
                <w:bCs/>
                <w:sz w:val="16"/>
                <w:szCs w:val="15"/>
              </w:rPr>
              <w:t xml:space="preserve"> in relatie met de groep/ team 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  <w:p w14:paraId="009A00BF" w14:textId="77777777" w:rsidR="00BC03B5" w:rsidRPr="00BC03B5" w:rsidRDefault="00BC03B5" w:rsidP="00BC03B5">
            <w:pPr>
              <w:rPr>
                <w:rFonts w:ascii="Calibri" w:eastAsia="Arial Unicode MS" w:hAnsi="Calibri" w:cs="Arial Unicode MS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Stakeholderanalyse/opstelling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B460D" w14:textId="77777777" w:rsidR="00830B4A" w:rsidRDefault="00830B4A" w:rsidP="00426172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  <w:szCs w:val="15"/>
              </w:rPr>
              <w:t xml:space="preserve">Studio 3 </w:t>
            </w:r>
            <w:r>
              <w:rPr>
                <w:rFonts w:ascii="Calibri" w:hAnsi="Calibri"/>
                <w:sz w:val="16"/>
              </w:rPr>
              <w:br/>
            </w:r>
            <w:r w:rsidR="00BC03B5">
              <w:rPr>
                <w:rFonts w:ascii="Calibri" w:hAnsi="Calibri"/>
                <w:b/>
                <w:bCs/>
                <w:sz w:val="16"/>
                <w:szCs w:val="15"/>
              </w:rPr>
              <w:t xml:space="preserve">Verbinden </w:t>
            </w:r>
            <w:r>
              <w:rPr>
                <w:rFonts w:ascii="Calibri" w:hAnsi="Calibri"/>
                <w:b/>
                <w:bCs/>
                <w:sz w:val="16"/>
                <w:szCs w:val="15"/>
              </w:rPr>
              <w:t>in relatie met jezelf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  <w:p w14:paraId="445B3013" w14:textId="77777777" w:rsidR="00BC03B5" w:rsidRPr="00BC03B5" w:rsidRDefault="00BC03B5" w:rsidP="00426172">
            <w:pPr>
              <w:rPr>
                <w:rFonts w:ascii="Calibri" w:eastAsia="Arial Unicode MS" w:hAnsi="Calibri" w:cs="Arial Unicode MS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Reflectiestudio</w:t>
            </w:r>
          </w:p>
        </w:tc>
      </w:tr>
      <w:tr w:rsidR="00BC03B5" w14:paraId="3BC85D24" w14:textId="77777777" w:rsidTr="00BC03B5">
        <w:trPr>
          <w:trHeight w:val="5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92B5C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  <w:szCs w:val="15"/>
              </w:rPr>
              <w:t>9:00u – 9:30u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5"/>
              </w:rPr>
              <w:t>Welkom/inleiding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1124E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828C8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15075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</w:p>
        </w:tc>
      </w:tr>
      <w:tr w:rsidR="00BC03B5" w14:paraId="57154734" w14:textId="77777777" w:rsidTr="00BC03B5">
        <w:trPr>
          <w:trHeight w:val="5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9F03E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  <w:szCs w:val="15"/>
              </w:rPr>
              <w:t>Ronde</w:t>
            </w:r>
            <w:r>
              <w:rPr>
                <w:rFonts w:ascii="Calibri" w:hAnsi="Calibri"/>
                <w:sz w:val="16"/>
                <w:szCs w:val="15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5"/>
              </w:rPr>
              <w:t>1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  <w:szCs w:val="15"/>
              </w:rPr>
              <w:t>09.30 – 11.00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23CE8" w14:textId="77777777" w:rsidR="00830B4A" w:rsidRDefault="00830B4A" w:rsidP="00426172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szCs w:val="15"/>
              </w:rPr>
              <w:t>Duo A</w:t>
            </w:r>
          </w:p>
          <w:p w14:paraId="53978DEF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CFB1D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  <w:r>
              <w:rPr>
                <w:rFonts w:ascii="Calibri" w:hAnsi="Calibri"/>
                <w:sz w:val="16"/>
                <w:szCs w:val="15"/>
              </w:rPr>
              <w:t>Duo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A79F3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  <w:r>
              <w:rPr>
                <w:rFonts w:ascii="Calibri" w:hAnsi="Calibri"/>
                <w:sz w:val="16"/>
                <w:szCs w:val="15"/>
              </w:rPr>
              <w:t>Duo C</w:t>
            </w:r>
          </w:p>
        </w:tc>
      </w:tr>
      <w:tr w:rsidR="00BC03B5" w14:paraId="3411D78F" w14:textId="77777777" w:rsidTr="00BC03B5">
        <w:trPr>
          <w:trHeight w:val="5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96D54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  <w:szCs w:val="15"/>
              </w:rPr>
              <w:t>Ronde</w:t>
            </w:r>
            <w:r>
              <w:rPr>
                <w:rFonts w:ascii="Calibri" w:hAnsi="Calibri"/>
                <w:sz w:val="16"/>
                <w:szCs w:val="15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5"/>
              </w:rPr>
              <w:t xml:space="preserve">2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  <w:szCs w:val="15"/>
              </w:rPr>
              <w:t>11.15 –12.45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42EBF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  <w:r>
              <w:rPr>
                <w:rFonts w:ascii="Calibri" w:hAnsi="Calibri"/>
                <w:sz w:val="16"/>
                <w:szCs w:val="15"/>
              </w:rPr>
              <w:t>Duo C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21932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szCs w:val="15"/>
                <w:lang w:val="en-US"/>
              </w:rPr>
              <w:t>Duo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D7BC4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  <w:r>
              <w:rPr>
                <w:rFonts w:ascii="Calibri" w:hAnsi="Calibri"/>
                <w:sz w:val="16"/>
                <w:szCs w:val="15"/>
              </w:rPr>
              <w:t>Duo B</w:t>
            </w:r>
          </w:p>
        </w:tc>
      </w:tr>
      <w:tr w:rsidR="00BC03B5" w14:paraId="02F072C7" w14:textId="77777777" w:rsidTr="00BC03B5">
        <w:trPr>
          <w:trHeight w:val="5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75C1F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  <w:lang w:val="fr-FR"/>
              </w:rPr>
            </w:pPr>
            <w:r>
              <w:rPr>
                <w:rFonts w:ascii="Calibri" w:hAnsi="Calibri"/>
                <w:b/>
                <w:bCs/>
                <w:sz w:val="16"/>
                <w:szCs w:val="15"/>
                <w:lang w:val="fr-FR"/>
              </w:rPr>
              <w:t>Pauze</w:t>
            </w:r>
            <w:r>
              <w:rPr>
                <w:rFonts w:ascii="Calibri" w:hAnsi="Calibri"/>
                <w:sz w:val="16"/>
                <w:lang w:val="fr-FR"/>
              </w:rPr>
              <w:t xml:space="preserve"> </w:t>
            </w:r>
            <w:r>
              <w:rPr>
                <w:rFonts w:ascii="Calibri" w:hAnsi="Calibri"/>
                <w:sz w:val="16"/>
                <w:lang w:val="fr-FR"/>
              </w:rPr>
              <w:br/>
            </w:r>
            <w:r>
              <w:rPr>
                <w:rFonts w:ascii="Calibri" w:hAnsi="Calibri"/>
                <w:sz w:val="16"/>
                <w:szCs w:val="15"/>
                <w:lang w:val="fr-FR"/>
              </w:rPr>
              <w:t>12.45 – 13.30</w:t>
            </w:r>
            <w:r>
              <w:rPr>
                <w:rFonts w:ascii="Calibri" w:hAnsi="Calibri"/>
                <w:sz w:val="16"/>
                <w:lang w:val="fr-FR"/>
              </w:rPr>
              <w:t xml:space="preserve">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5DC92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  <w:lang w:val="fr-FR"/>
              </w:rPr>
            </w:pP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B6F35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  <w:lang w:val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61781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  <w:lang w:val="fr-FR"/>
              </w:rPr>
            </w:pPr>
          </w:p>
        </w:tc>
      </w:tr>
      <w:tr w:rsidR="00BC03B5" w14:paraId="3BB8A3B5" w14:textId="77777777" w:rsidTr="00BC03B5">
        <w:trPr>
          <w:trHeight w:val="5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FF7A2" w14:textId="77777777" w:rsidR="00830B4A" w:rsidRDefault="00830B4A" w:rsidP="00830B4A">
            <w:pPr>
              <w:rPr>
                <w:rFonts w:ascii="Calibri" w:eastAsia="Arial Unicode MS" w:hAnsi="Calibri" w:cs="Arial Unicode MS"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  <w:szCs w:val="15"/>
              </w:rPr>
              <w:t>Ronde</w:t>
            </w:r>
            <w:r>
              <w:rPr>
                <w:rFonts w:ascii="Calibri" w:hAnsi="Calibri"/>
                <w:sz w:val="16"/>
                <w:szCs w:val="15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5"/>
              </w:rPr>
              <w:t>3</w:t>
            </w:r>
            <w:r>
              <w:rPr>
                <w:rFonts w:ascii="Calibri" w:hAnsi="Calibri"/>
                <w:sz w:val="16"/>
                <w:szCs w:val="15"/>
              </w:rPr>
              <w:t xml:space="preserve">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  <w:szCs w:val="15"/>
              </w:rPr>
              <w:t>13.30 – 15.00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BFCAA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  <w:r>
              <w:rPr>
                <w:rFonts w:ascii="Calibri" w:hAnsi="Calibri"/>
                <w:sz w:val="16"/>
                <w:szCs w:val="15"/>
              </w:rPr>
              <w:t>Duo B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8C512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  <w:r>
              <w:rPr>
                <w:rFonts w:ascii="Calibri" w:hAnsi="Calibri"/>
                <w:sz w:val="16"/>
                <w:szCs w:val="15"/>
              </w:rPr>
              <w:t>Duo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D3009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szCs w:val="15"/>
                <w:lang w:val="en-US"/>
              </w:rPr>
              <w:t>Duo A</w:t>
            </w:r>
          </w:p>
        </w:tc>
      </w:tr>
      <w:tr w:rsidR="00BC03B5" w14:paraId="7B4D9D2D" w14:textId="77777777" w:rsidTr="00BC03B5">
        <w:trPr>
          <w:trHeight w:val="5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D39CF" w14:textId="77777777" w:rsidR="00830B4A" w:rsidRDefault="00830B4A" w:rsidP="00830B4A">
            <w:pPr>
              <w:rPr>
                <w:rFonts w:ascii="Calibri" w:eastAsia="Arial Unicode MS" w:hAnsi="Calibri" w:cs="Arial Unicode MS"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  <w:szCs w:val="15"/>
              </w:rPr>
              <w:t>Afsluiting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  <w:szCs w:val="15"/>
              </w:rPr>
              <w:t>15:00 – 15:15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F98FC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CCCC6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87782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</w:p>
        </w:tc>
      </w:tr>
      <w:tr w:rsidR="00BC03B5" w14:paraId="3340F65A" w14:textId="77777777" w:rsidTr="00BC03B5">
        <w:trPr>
          <w:trHeight w:val="5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3B75D" w14:textId="77777777" w:rsidR="00830B4A" w:rsidRDefault="00830B4A" w:rsidP="00830B4A">
            <w:pPr>
              <w:rPr>
                <w:rFonts w:ascii="Calibri" w:eastAsia="Arial Unicode MS" w:hAnsi="Calibri" w:cs="Arial Unicode MS"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  <w:szCs w:val="15"/>
              </w:rPr>
              <w:t>Panelbespreking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  <w:szCs w:val="15"/>
              </w:rPr>
              <w:t>15:15 – 18:30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E59E8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BDB24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2E752" w14:textId="77777777" w:rsidR="00830B4A" w:rsidRDefault="00830B4A" w:rsidP="00426172">
            <w:pPr>
              <w:rPr>
                <w:rFonts w:ascii="Calibri" w:eastAsia="Arial Unicode MS" w:hAnsi="Calibri" w:cs="Arial Unicode MS"/>
                <w:sz w:val="16"/>
              </w:rPr>
            </w:pPr>
          </w:p>
        </w:tc>
      </w:tr>
    </w:tbl>
    <w:p w14:paraId="5E37B20F" w14:textId="77777777" w:rsidR="00830B4A" w:rsidRDefault="00830B4A" w:rsidP="00830B4A">
      <w:pPr>
        <w:rPr>
          <w:rFonts w:ascii="Calibri" w:hAnsi="Calibri" w:cs="Arial"/>
          <w:sz w:val="22"/>
        </w:rPr>
      </w:pPr>
    </w:p>
    <w:p w14:paraId="19B6E1B6" w14:textId="77777777" w:rsidR="00387EF4" w:rsidRDefault="00387EF4"/>
    <w:sectPr w:rsidR="00387EF4" w:rsidSect="00830B4A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4A"/>
    <w:rsid w:val="00387EF4"/>
    <w:rsid w:val="00763F81"/>
    <w:rsid w:val="00830B4A"/>
    <w:rsid w:val="00B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37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0B4A"/>
    <w:rPr>
      <w:rFonts w:ascii="Times New Roman" w:eastAsia="Times New Roman" w:hAnsi="Times New Roman" w:cs="Times New Roman"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0B4A"/>
    <w:rPr>
      <w:rFonts w:ascii="Times New Roman" w:eastAsia="Times New Roman" w:hAnsi="Times New Roman" w:cs="Times New Roman"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D951668E</Template>
  <TotalTime>0</TotalTime>
  <Pages>1</Pages>
  <Words>76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Kessels &amp; Smit, The Learning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Pepijn Pillen</dc:creator>
  <cp:lastModifiedBy>Linssen, Marcel</cp:lastModifiedBy>
  <cp:revision>2</cp:revision>
  <dcterms:created xsi:type="dcterms:W3CDTF">2020-01-10T11:37:00Z</dcterms:created>
  <dcterms:modified xsi:type="dcterms:W3CDTF">2020-01-10T11:37:00Z</dcterms:modified>
</cp:coreProperties>
</file>